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A07E02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-404495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943710">
        <w:rPr>
          <w:b/>
          <w:sz w:val="40"/>
          <w:szCs w:val="40"/>
        </w:rPr>
        <w:t>2221</w:t>
      </w:r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943710" w:rsidRPr="00943710" w:rsidRDefault="00943710" w:rsidP="00C50EC9">
      <w:pPr>
        <w:rPr>
          <w:b/>
        </w:rPr>
      </w:pPr>
      <w:r>
        <w:rPr>
          <w:b/>
        </w:rPr>
        <w:t>Aplikace: Chladicí vody</w:t>
      </w:r>
    </w:p>
    <w:p w:rsidR="00943710" w:rsidRDefault="00943710" w:rsidP="00943710">
      <w:pPr>
        <w:pStyle w:val="Odstavecseseznamem"/>
        <w:numPr>
          <w:ilvl w:val="0"/>
          <w:numId w:val="1"/>
        </w:numPr>
        <w:ind w:left="743" w:hanging="426"/>
      </w:pPr>
      <w:r>
        <w:t>vícesložkový výrobek pro chladicí vody</w:t>
      </w:r>
    </w:p>
    <w:p w:rsidR="00943710" w:rsidRDefault="00943710" w:rsidP="00943710">
      <w:pPr>
        <w:pStyle w:val="Odstavecseseznamem"/>
        <w:numPr>
          <w:ilvl w:val="0"/>
          <w:numId w:val="1"/>
        </w:numPr>
        <w:ind w:left="743" w:hanging="426"/>
      </w:pPr>
      <w:r>
        <w:t>vynikající v prevenci vodního kamene v široké škále chemických vlastností přídavné vody</w:t>
      </w:r>
    </w:p>
    <w:p w:rsidR="00943710" w:rsidRDefault="00943710" w:rsidP="00943710">
      <w:pPr>
        <w:pStyle w:val="Odstavecseseznamem"/>
        <w:numPr>
          <w:ilvl w:val="0"/>
          <w:numId w:val="1"/>
        </w:numPr>
        <w:ind w:left="743" w:hanging="426"/>
      </w:pPr>
      <w:r>
        <w:t xml:space="preserve">HYDREX 2221 pomáhá při rozptylu znečišťujících látek  , </w:t>
      </w:r>
      <w:proofErr w:type="gramStart"/>
      <w:r>
        <w:t>např.  železo</w:t>
      </w:r>
      <w:proofErr w:type="gramEnd"/>
      <w:r>
        <w:t xml:space="preserve"> nebo mangan.</w:t>
      </w:r>
    </w:p>
    <w:p w:rsidR="00943710" w:rsidRPr="004F2F74" w:rsidRDefault="00943710" w:rsidP="00943710">
      <w:pPr>
        <w:pStyle w:val="Odstavecseseznamem"/>
        <w:numPr>
          <w:ilvl w:val="0"/>
          <w:numId w:val="1"/>
        </w:numPr>
        <w:rPr>
          <w:b/>
        </w:rPr>
      </w:pPr>
      <w:r w:rsidRPr="004F2F74">
        <w:rPr>
          <w:b/>
        </w:rPr>
        <w:t>Jedná se o přípravek pracující ve vyšších cyklech koncentrace.</w:t>
      </w:r>
    </w:p>
    <w:p w:rsidR="00943710" w:rsidRPr="00FE04B6" w:rsidRDefault="00943710" w:rsidP="00943710">
      <w:pPr>
        <w:pStyle w:val="Odstavecseseznamem"/>
        <w:numPr>
          <w:ilvl w:val="0"/>
          <w:numId w:val="2"/>
        </w:numPr>
        <w:ind w:left="743" w:hanging="426"/>
        <w:rPr>
          <w:i/>
        </w:rPr>
      </w:pPr>
      <w:r>
        <w:t>Hydrex 2221 je součástí komplexního ošetření chladicí vody -program, který zahrnuje další produkty pro udržení čistého systému.</w:t>
      </w:r>
    </w:p>
    <w:p w:rsidR="00943710" w:rsidRDefault="00943710" w:rsidP="00E81558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proofErr w:type="gramStart"/>
      <w:r>
        <w:t>Vynikající  inhibice</w:t>
      </w:r>
      <w:proofErr w:type="gramEnd"/>
      <w:r>
        <w:t xml:space="preserve"> uhličitanu vápenatého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t xml:space="preserve">Dobrá stabilizace fosfátu a železa 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t>Efektivní inhibice koroze včetně barevných kovů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t xml:space="preserve">Snadná </w:t>
      </w:r>
      <w:proofErr w:type="gramStart"/>
      <w:r>
        <w:t>manipulace s  tekutým</w:t>
      </w:r>
      <w:proofErr w:type="gramEnd"/>
      <w:r>
        <w:t xml:space="preserve"> produktem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t>Vysoce koncentrovaný přípravek</w:t>
      </w:r>
    </w:p>
    <w:p w:rsidR="005846C6" w:rsidRDefault="005846C6" w:rsidP="00C50EC9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943710" w:rsidRDefault="00943710" w:rsidP="00943710">
      <w:pPr>
        <w:pStyle w:val="Odstavecseseznamem"/>
        <w:numPr>
          <w:ilvl w:val="0"/>
          <w:numId w:val="3"/>
        </w:numPr>
      </w:pPr>
      <w:r>
        <w:t xml:space="preserve">Hydrex 2221 může být napájen buď čistý přímo z kanystru, nebo zředěný k vhodnému spojení přes in </w:t>
      </w:r>
      <w:proofErr w:type="gramStart"/>
      <w:r>
        <w:t>line</w:t>
      </w:r>
      <w:proofErr w:type="gramEnd"/>
      <w:r>
        <w:t xml:space="preserve"> statické mixéry.</w:t>
      </w:r>
    </w:p>
    <w:p w:rsidR="00943710" w:rsidRDefault="00943710" w:rsidP="00943710">
      <w:pPr>
        <w:pStyle w:val="Odstavecseseznamem"/>
        <w:numPr>
          <w:ilvl w:val="0"/>
          <w:numId w:val="3"/>
        </w:numPr>
      </w:pPr>
      <w:r>
        <w:t>Dávkování se musí vypočítat na základě vlastnosti vody a provozních podmínek.</w:t>
      </w:r>
    </w:p>
    <w:p w:rsidR="00943710" w:rsidRDefault="00943710" w:rsidP="00943710">
      <w:pPr>
        <w:pStyle w:val="Odstavecseseznamem"/>
        <w:numPr>
          <w:ilvl w:val="0"/>
          <w:numId w:val="3"/>
        </w:numPr>
      </w:pPr>
      <w:r>
        <w:t>Obraťte se na zástupce HYDREX pro správné dávkování a zvláštní kontrolní limity pro HYDREX 2221.</w:t>
      </w:r>
    </w:p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t>Fyzikální forma: Světle žlutá kapalina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t>Hustota: 1,17 kg / l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t>Zápach: Mírný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t>Bod tuhnutí: 0 ° C / 32oF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lastRenderedPageBreak/>
        <w:t>Rozpustnost: ve vodě Kompletní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t>Měrná hmotnost: 1.17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t>Bod varu: 100 ° C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t>Produkt pH: 11,8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t>Viskozita: Jako voda</w:t>
      </w:r>
    </w:p>
    <w:p w:rsidR="00943710" w:rsidRDefault="00943710" w:rsidP="00943710">
      <w:pPr>
        <w:pStyle w:val="Odstavecseseznamem"/>
        <w:numPr>
          <w:ilvl w:val="0"/>
          <w:numId w:val="2"/>
        </w:numPr>
      </w:pPr>
      <w:r>
        <w:t>Skladovatelnost (měsíců): 6</w:t>
      </w:r>
    </w:p>
    <w:p w:rsidR="005846C6" w:rsidRDefault="005846C6" w:rsidP="00E81558"/>
    <w:p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:rsidR="00943710" w:rsidRDefault="00943710" w:rsidP="00943710">
      <w:pPr>
        <w:pStyle w:val="Odstavecseseznamem"/>
        <w:numPr>
          <w:ilvl w:val="0"/>
          <w:numId w:val="4"/>
        </w:numPr>
      </w:pPr>
      <w:r>
        <w:t xml:space="preserve">Síťovaný polyetylen, sklolaminát, nerezové </w:t>
      </w:r>
      <w:proofErr w:type="gramStart"/>
      <w:r>
        <w:t>oceli   jsou</w:t>
      </w:r>
      <w:proofErr w:type="gramEnd"/>
      <w:r>
        <w:t xml:space="preserve"> preferovaným materiálem konstrukce pro velkoobjemové nádrže. </w:t>
      </w:r>
    </w:p>
    <w:p w:rsidR="00943710" w:rsidRDefault="00943710" w:rsidP="00943710">
      <w:pPr>
        <w:pStyle w:val="Odstavecseseznamem"/>
        <w:numPr>
          <w:ilvl w:val="0"/>
          <w:numId w:val="4"/>
        </w:numPr>
      </w:pPr>
      <w:r>
        <w:t xml:space="preserve">se nedoporučuje  - ocel, černé železo, pozinkované nádoby a měď  </w:t>
      </w:r>
    </w:p>
    <w:p w:rsidR="00943710" w:rsidRDefault="00943710" w:rsidP="00943710">
      <w:pPr>
        <w:pStyle w:val="Odstavecseseznamem"/>
        <w:numPr>
          <w:ilvl w:val="0"/>
          <w:numId w:val="4"/>
        </w:numPr>
      </w:pPr>
      <w:r>
        <w:t xml:space="preserve">v jakékoli části systému. Nerezová </w:t>
      </w:r>
      <w:proofErr w:type="gramStart"/>
      <w:r>
        <w:t>ocel  nebo</w:t>
      </w:r>
      <w:proofErr w:type="gramEnd"/>
      <w:r>
        <w:t xml:space="preserve"> PVC jsou nejlepší volbou dávkovací techniku.</w:t>
      </w:r>
    </w:p>
    <w:p w:rsidR="005846C6" w:rsidRDefault="005846C6" w:rsidP="00E81558">
      <w:pPr>
        <w:rPr>
          <w:color w:val="4F81BD" w:themeColor="accent1"/>
        </w:rPr>
      </w:pPr>
    </w:p>
    <w:p w:rsidR="00E81558" w:rsidRPr="005846C6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:rsidR="00943710" w:rsidRDefault="00943710" w:rsidP="00943710">
      <w:pPr>
        <w:pStyle w:val="Odstavecseseznamem"/>
        <w:numPr>
          <w:ilvl w:val="0"/>
          <w:numId w:val="5"/>
        </w:numPr>
      </w:pPr>
      <w:r>
        <w:t>Pro dosažení nejlepších výsledků, skladujte výrobek na 0-32 ° C. Chraňte před mrazem. Jestliže</w:t>
      </w:r>
    </w:p>
    <w:p w:rsidR="00943710" w:rsidRDefault="00943710" w:rsidP="00943710">
      <w:pPr>
        <w:pStyle w:val="Odstavecseseznamem"/>
        <w:numPr>
          <w:ilvl w:val="0"/>
          <w:numId w:val="5"/>
        </w:numPr>
      </w:pPr>
      <w:r>
        <w:t>produkt zmrzne, nechte zahřát ve vytápěné plochy a důkladně rozmrazit</w:t>
      </w:r>
    </w:p>
    <w:p w:rsidR="00943710" w:rsidRDefault="00943710" w:rsidP="00943710">
      <w:pPr>
        <w:pStyle w:val="Odstavecseseznamem"/>
        <w:numPr>
          <w:ilvl w:val="0"/>
          <w:numId w:val="5"/>
        </w:numPr>
      </w:pPr>
      <w:r>
        <w:t>před použitím. Hydrex 2221 má doporučenou trvanlivost šest měsíců</w:t>
      </w:r>
    </w:p>
    <w:p w:rsidR="00943710" w:rsidRDefault="00943710" w:rsidP="00943710">
      <w:pPr>
        <w:pStyle w:val="Odstavecseseznamem"/>
        <w:numPr>
          <w:ilvl w:val="0"/>
          <w:numId w:val="5"/>
        </w:numPr>
      </w:pPr>
      <w:r>
        <w:t>neotevřené bubny. Pokud produkt rozlije, použijte absorpční obsahovat</w:t>
      </w:r>
    </w:p>
    <w:p w:rsidR="00943710" w:rsidRDefault="00943710" w:rsidP="00943710">
      <w:pPr>
        <w:pStyle w:val="Odstavecseseznamem"/>
        <w:numPr>
          <w:ilvl w:val="0"/>
          <w:numId w:val="5"/>
        </w:numPr>
      </w:pPr>
      <w:r>
        <w:t>materiál, obnovit savé, pak vypláchněte důkladně postižené místo vodou.</w:t>
      </w:r>
    </w:p>
    <w:p w:rsidR="005846C6" w:rsidRDefault="005846C6" w:rsidP="00E81558"/>
    <w:p w:rsidR="00943710" w:rsidRPr="00001D59" w:rsidRDefault="00943710" w:rsidP="00943710">
      <w:pPr>
        <w:rPr>
          <w:b/>
          <w:i/>
          <w:color w:val="244061" w:themeColor="accent1" w:themeShade="80"/>
        </w:rPr>
      </w:pPr>
      <w:r w:rsidRPr="00001D59">
        <w:rPr>
          <w:b/>
          <w:i/>
          <w:color w:val="244061" w:themeColor="accent1" w:themeShade="80"/>
        </w:rPr>
        <w:t xml:space="preserve">Doprava </w:t>
      </w:r>
    </w:p>
    <w:p w:rsidR="00943710" w:rsidRDefault="00943710" w:rsidP="00943710">
      <w:r>
        <w:t xml:space="preserve">Dodává se v </w:t>
      </w:r>
      <w:proofErr w:type="gramStart"/>
      <w:r>
        <w:t>kanystru , sudu</w:t>
      </w:r>
      <w:proofErr w:type="gramEnd"/>
      <w:r>
        <w:t xml:space="preserve"> a plastových kontejnerech.</w:t>
      </w:r>
      <w:bookmarkStart w:id="0" w:name="_GoBack"/>
      <w:bookmarkEnd w:id="0"/>
    </w:p>
    <w:p w:rsidR="00943710" w:rsidRDefault="00943710" w:rsidP="00943710">
      <w:r>
        <w:t>Ostatní obaly, včetně hromadných jsou k dispozici na vyžádání.</w:t>
      </w:r>
    </w:p>
    <w:p w:rsidR="00943710" w:rsidRDefault="00943710" w:rsidP="00943710">
      <w:pPr>
        <w:rPr>
          <w:b/>
          <w:i/>
          <w:color w:val="244061" w:themeColor="accent1" w:themeShade="80"/>
        </w:rPr>
      </w:pPr>
    </w:p>
    <w:p w:rsidR="00943710" w:rsidRDefault="00943710" w:rsidP="00943710">
      <w:pPr>
        <w:rPr>
          <w:b/>
          <w:i/>
          <w:color w:val="244061" w:themeColor="accent1" w:themeShade="80"/>
        </w:rPr>
      </w:pPr>
    </w:p>
    <w:p w:rsidR="00943710" w:rsidRPr="00001D59" w:rsidRDefault="00943710" w:rsidP="00943710">
      <w:pPr>
        <w:rPr>
          <w:b/>
          <w:i/>
          <w:color w:val="244061" w:themeColor="accent1" w:themeShade="80"/>
        </w:rPr>
      </w:pPr>
      <w:r w:rsidRPr="00001D59">
        <w:rPr>
          <w:b/>
          <w:i/>
          <w:color w:val="244061" w:themeColor="accent1" w:themeShade="80"/>
        </w:rPr>
        <w:t>Informace o bezpečnosti</w:t>
      </w:r>
    </w:p>
    <w:p w:rsidR="00943710" w:rsidRDefault="00943710" w:rsidP="00943710">
      <w:r>
        <w:t>Alkalický produkt.</w:t>
      </w:r>
    </w:p>
    <w:p w:rsidR="00943710" w:rsidRDefault="00943710" w:rsidP="00943710">
      <w:r>
        <w:t>Viz bezpečnostním listu výrobku pro více informací.</w:t>
      </w:r>
    </w:p>
    <w:p w:rsidR="00943710" w:rsidRDefault="00943710" w:rsidP="00943710">
      <w:r>
        <w:t>Dokument není závazný, je jen pro informační účely - 11/09</w:t>
      </w:r>
    </w:p>
    <w:p w:rsidR="00E16999" w:rsidRPr="007D3E46" w:rsidRDefault="00E16999" w:rsidP="00E81558">
      <w:pPr>
        <w:rPr>
          <w:b/>
        </w:rPr>
      </w:pP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A09A9"/>
    <w:rsid w:val="001128E9"/>
    <w:rsid w:val="00124A54"/>
    <w:rsid w:val="00165B6A"/>
    <w:rsid w:val="002C6A9F"/>
    <w:rsid w:val="005846C6"/>
    <w:rsid w:val="007D3E46"/>
    <w:rsid w:val="00943710"/>
    <w:rsid w:val="00A07E02"/>
    <w:rsid w:val="00C50EC9"/>
    <w:rsid w:val="00E16999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3</cp:revision>
  <dcterms:created xsi:type="dcterms:W3CDTF">2018-11-14T10:55:00Z</dcterms:created>
  <dcterms:modified xsi:type="dcterms:W3CDTF">2018-11-14T10:57:00Z</dcterms:modified>
</cp:coreProperties>
</file>